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D5" w:rsidRPr="002E5BD5" w:rsidRDefault="002E5BD5" w:rsidP="002E5BD5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2E5BD5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2E5BD5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2E5BD5" w:rsidRPr="002E5BD5" w:rsidRDefault="002E5BD5" w:rsidP="002E5BD5">
      <w:pPr>
        <w:snapToGrid w:val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2E5BD5"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化学仿制药尚未发布参比制剂目录（第六十五批）（征求意见稿）</w:t>
      </w:r>
    </w:p>
    <w:tbl>
      <w:tblPr>
        <w:tblW w:w="14172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985"/>
        <w:gridCol w:w="2805"/>
        <w:gridCol w:w="2298"/>
        <w:gridCol w:w="2410"/>
        <w:gridCol w:w="2126"/>
        <w:gridCol w:w="1701"/>
      </w:tblGrid>
      <w:tr w:rsidR="002E5BD5" w:rsidRPr="002E5BD5" w:rsidTr="00E44BF2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英文名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备注</w:t>
            </w:r>
            <w:r w:rsidRPr="002E5BD5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备注</w:t>
            </w:r>
            <w:r w:rsidRPr="002E5BD5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卡波姆滴眼液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Carbomer Eye Drops/Vidisic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（唯地息）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Dr. Gerhard Mann, Chem.-Pharm. Fabrik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氯化镭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[223Ra]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Radium[223Ra] chloride Injection/Xofigo(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多菲戈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总放射性活度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6600kBq/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瓶（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178μCi/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），每瓶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6mL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吲哚美辛搽剂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Indometacin Liniment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/VANTELINKOWA(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万特力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每克含吲哚美辛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0.01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克与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l-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薄荷醇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0.03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Kowa Company,Ltd.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注射用硫酸艾沙康唑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Isavuconazonium Sulfate for Injection/Cresemba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（按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2E5BD5">
              <w:rPr>
                <w:rFonts w:ascii="Cambria Math" w:eastAsia="仿宋_GB2312" w:hAnsi="Cambria Math" w:cs="Cambria Math"/>
                <w:sz w:val="24"/>
                <w:szCs w:val="24"/>
              </w:rPr>
              <w:t>₂₂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2E5BD5">
              <w:rPr>
                <w:rFonts w:ascii="Cambria Math" w:eastAsia="仿宋_GB2312" w:hAnsi="Cambria Math" w:cs="Cambria Math"/>
                <w:sz w:val="24"/>
                <w:szCs w:val="24"/>
              </w:rPr>
              <w:t>₁</w:t>
            </w:r>
            <w:r w:rsidRPr="002E5BD5">
              <w:rPr>
                <w:rFonts w:ascii="Cambria Math" w:eastAsia="MS Mincho" w:hAnsi="Cambria Math" w:cs="Cambria Math"/>
                <w:sz w:val="24"/>
                <w:szCs w:val="24"/>
              </w:rPr>
              <w:t>₇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F</w:t>
            </w:r>
            <w:r w:rsidRPr="002E5BD5">
              <w:rPr>
                <w:rFonts w:ascii="Cambria Math" w:eastAsia="仿宋_GB2312" w:hAnsi="Cambria Math" w:cs="Cambria Math"/>
                <w:sz w:val="24"/>
                <w:szCs w:val="24"/>
              </w:rPr>
              <w:t>₂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2E5BD5">
              <w:rPr>
                <w:rFonts w:ascii="Cambria Math" w:eastAsia="MS Mincho" w:hAnsi="Cambria Math" w:cs="Cambria Math"/>
                <w:sz w:val="24"/>
                <w:szCs w:val="24"/>
              </w:rPr>
              <w:t>₅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OS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Basilea Pharmaceutica Deutschland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琥珀酰明胶电解质醋酸钠注射液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Succinylated Gelatin, Multiple Electrolytes and Sodium Acetate Injection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500ml:20g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贝朗医疗（苏州）有限公司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原研地产化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普拉左米星注射液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PLAZOMICIN SULFATE Injection/ZEMDRI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500mg/10mL(50mg/mL)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Cipla USA,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注射用盐酸曲拉西利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Trilaciclib for Injection/Cosela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G1 Therapeutics,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Avapritinib Tablets/Ayvakit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Avapritinib Tablets/Ayvakit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Avapritinib Tablets/Ayvakit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Avapritinib Tablets/Ayvakit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Avapritinib Tablets/Ayvakit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克拉考特酮乳膏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Clascoterone Cream/WINLEVI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Sun Pharmaceutical Industries, Ltd.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富马酸伊布利特注射液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Ibutilide Fumarate Injection/Corvert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10ml:1mg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布美他尼片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Bumetanide Tablets/Bumex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VALIDUS PHARMACEUTICALS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布美他尼片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Bumetanide Tablets/Bumex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VALIDUS PHARMACEUTICALS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布美他尼片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Bumetanide Tablets/Bumex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VALIDUS PHARMACEUTICALS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尼索地平缓释片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Nisoldipine Extended-Release Tablets/SULAR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8.5mg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COVIS PHARMA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尼索地平缓释片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Nisoldipine Extended-Release Tablets/SULAR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17mg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COVIS PHARMA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尼索地平缓释片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Nisoldipine Extended-Release Tablets/SULAR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34mg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COVIS PHARMA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木聚硫钠胶囊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Pentosan Polysulfate 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Sodium Capsules/ELMIRON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Janssen 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Pharmaceutical,Inc.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雌二醇醋酸炔诺酮片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Estradiol/Norethisteronacetat tablets/Activella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雌二醇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和醋酸炔诺酮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AMNEAL PHARMACEUTICALS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米拉贝隆缓释干混悬剂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Mirabegron for extended-release oral suspension/Myrbetriq Granules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8mg/ml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Global Development,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硫酸艾沙康唑胶囊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Isavuconazonium Sulfate Capsules/CRESEMBA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US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醋酸地非法林注射液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Difelikefalin Acetate Injection/Kapruvia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50μg/ml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Vifor Fresenius Medical Care Renal Pharma 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盐酸赛洛唑啉鼻用喷雾剂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Xylometazoline Hydrochlorid nasal spray/Otrivin Menthol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W/V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Consumer Healthcare ApS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瑞士上市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雌二醇醋酸炔诺酮片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Estradiol/Norethisteronacetat tablets/Activelle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雌二醇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和醋酸炔诺酮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Novo Nordisk A/S/Novo Nordisk Pharma GmbH/Novo Nordisk SpA/Novo Nordisk/Isdin S.A./Novo Nordisk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盐酸多沙普仑注射液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Doxapram Hydrochloride Injection/Dopram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5ml:100mg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Mercury Pharmaceuticals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英国上市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聚乙烯醇滴眼液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Polyvinyl Alcohol Eye 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Drops/Liquifilm tears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1.4%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15ml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Allergan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英国上市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丙酸交沙霉素糖浆剂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Josamycin Propionate Syrup/Josamy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30mg/1ml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3%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LTL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</w:t>
            </w:r>
            <w:r w:rsidRPr="002E5BD5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甲苯磺酸妥舒沙星片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Tosufloxacin Tosilate Tablets</w:t>
            </w:r>
          </w:p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オゼックス（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OZEX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富士フイルム富山化学株式会社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甲苯磺酸妥舒沙星片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Tosufloxacin Tosilate Tablets</w:t>
            </w:r>
          </w:p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オゼックス（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OZEX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富士フイルム富山化学株式会社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利伐沙班口崩片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 Orally Disintegrating Tablets/Xarelto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バイエル</w:t>
            </w:r>
            <w:r w:rsidRPr="002E5BD5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薬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利伐沙班口崩片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 Orally Disintegrating Tablets/Xarelto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バイエル</w:t>
            </w:r>
            <w:r w:rsidRPr="002E5BD5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薬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吲哚美辛搽剂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Indometacin Liniment/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イドメシンコ</w:t>
            </w:r>
            <w:r w:rsidRPr="002E5BD5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ワゾル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興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2E5BD5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2E5BD5" w:rsidRPr="002E5BD5" w:rsidRDefault="002E5BD5" w:rsidP="002E5BD5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2E5BD5" w:rsidRPr="002E5BD5" w:rsidRDefault="002E5BD5" w:rsidP="002E5BD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:rsidR="002E5BD5" w:rsidRPr="002E5BD5" w:rsidRDefault="002E5BD5" w:rsidP="002E5BD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2E5BD5" w:rsidRPr="002E5BD5" w:rsidRDefault="002E5BD5" w:rsidP="002E5BD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2E5BD5" w:rsidRPr="002E5BD5" w:rsidRDefault="002E5BD5" w:rsidP="002E5BD5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2E5BD5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:rsidR="002E5BD5" w:rsidRPr="002E5BD5" w:rsidRDefault="002E5BD5" w:rsidP="002E5BD5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2E5BD5">
        <w:rPr>
          <w:rFonts w:ascii="Times New Roman" w:eastAsia="黑体" w:hAnsi="Times New Roman" w:cs="Times New Roman" w:hint="eastAsia"/>
          <w:kern w:val="0"/>
          <w:sz w:val="32"/>
          <w:szCs w:val="32"/>
        </w:rPr>
        <w:lastRenderedPageBreak/>
        <w:t>附件</w:t>
      </w:r>
      <w:r w:rsidRPr="002E5BD5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2E5BD5" w:rsidRPr="002E5BD5" w:rsidRDefault="002E5BD5" w:rsidP="002E5BD5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2E5BD5">
        <w:rPr>
          <w:rFonts w:ascii="Times New Roman" w:eastAsia="黑体" w:hAnsi="Times New Roman" w:cs="Times New Roman" w:hint="eastAsia"/>
          <w:kern w:val="0"/>
          <w:sz w:val="32"/>
          <w:szCs w:val="32"/>
        </w:rPr>
        <w:t>已发布化学仿制药参比制剂增补目录（征求意见稿）</w:t>
      </w:r>
    </w:p>
    <w:tbl>
      <w:tblPr>
        <w:tblW w:w="14172" w:type="dxa"/>
        <w:jc w:val="center"/>
        <w:tblLayout w:type="fixed"/>
        <w:tblLook w:val="04A0" w:firstRow="1" w:lastRow="0" w:firstColumn="1" w:lastColumn="0" w:noHBand="0" w:noVBand="1"/>
      </w:tblPr>
      <w:tblGrid>
        <w:gridCol w:w="1001"/>
        <w:gridCol w:w="1687"/>
        <w:gridCol w:w="2692"/>
        <w:gridCol w:w="2126"/>
        <w:gridCol w:w="2551"/>
        <w:gridCol w:w="1984"/>
        <w:gridCol w:w="2131"/>
      </w:tblGrid>
      <w:tr w:rsidR="002E5BD5" w:rsidRPr="002E5BD5" w:rsidTr="00E44BF2">
        <w:trPr>
          <w:trHeight w:val="2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2E5BD5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  <w:r w:rsidRPr="002E5B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2E5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2E5B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2E5B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低钙腹膜透析液（乳酸盐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-G1.5%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Dianeal Low Calcium W/Dextrose 1.5% In Plastic Container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:3000ml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低钙腹膜透析液（乳酸盐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-G1.5%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Dianeal Low Calcium W/Dextrose 1.5% In Plastic Container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:5000ml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布地奈德缓释胶囊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Budesonide delayed release capsules/Tarpeyo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Calliditas Therapeutics AB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曲安奈德鼻喷雾剂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Triamcinolone  Acetonide  Nasal  Spray/Nasacort Allergy 24 Hour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CHATTEM INC DBA SANOFI CONSUMER HEALTHCARE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盐酸他喷他多片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Tapentadol Hydrochloride Tablets/Nucynta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Collegium Pharmaceutical Inc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盐酸地尔硫卓缓释胶囊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Capsules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PHARMACEUTICALS INC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盐酸地尔硫卓缓释胶囊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Capsules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PHARMACEUTICALS INC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盐酸地尔硫卓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缓释胶囊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 xml:space="preserve">Diltiazem Hydrochloride Extended-release 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Capsules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120mg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PHARMACEUTICAL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S INC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国际公认的同种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低钙腹膜透析液（乳酸盐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-G2.5%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Dianeal Low Calcium W/Dextrose 2.5% In Plastic Container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:3000ml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低钙腹膜透析液（乳酸盐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-G2.5%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Dianeal Low Calcium W/Dextrose 2.5% In Plastic Container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:5000ml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氯化钾缓释胶囊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Potassium Chloride Extended Release Capsules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8MEQ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（相当于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氯化钾）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Actavis Laboratories Fl Inc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恩格列净利格列汀片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Empagliflozin and Linagliptin Tablets/Glyxambi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10mg/5mg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（恩格列净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利格列汀）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Pharmaceuticals, Inc.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硫酸镁钠钾口服用浓溶液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Magnesium Sulfate, Sodium Sulfate and Potassium Sulfate Concentrate Oral Solution/SUPREP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两瓶，每瓶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4.5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盎司口服溶液，包含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硫酸镁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:1.2g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；硫酸钾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:2.35g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；硫酸钠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:13.13g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Braintree Laboratories Inc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非那雄胺片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Finasteride Tablets/PROPECIA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Organon LLC A Sub of Organon and 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非那雄胺片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Finasteride Tablets/PROSCAR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Organon LLC A Sub of Organon and 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盐酸奥昔布宁缓释片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Oxybutynin Hydrochloride Sustained Release Tablets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ACCORD HEALTHCARE INC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布美他尼片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Bumetanide Tablets/Burinex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Karo Pharma AB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二甲双胍恩格列净片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Metformin Hydrochloride And Empagliflozin Tablets/Synjardy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每片含盐酸二甲双胍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850mg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与恩格列净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International GmbH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曲安奈德注射液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Triamcinolone Acetonide Injectable Suspension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Company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注射用达托霉素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Daptomycin for Injection/Cubicin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＆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 B.V.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非那雄胺片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Finasteride Tablets/PROPECIA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Organon Pharma(UK)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非那雄胺片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Finasteride Tablets/PROSCAR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Organon Pharma(UK)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吡仑帕奈口服混悬液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Perampanel oral suspension/Fycompa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0.5mg/ml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Eisai Europe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富马酸依美斯汀滴眼液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Emedastine Difumarate Eye Drops/Emadine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0.5mg/ml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0.35ml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Medius AG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瑞士上市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环酯红霉素片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Erythromycin cyclocarbonate Tablets/Davercin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Tarchomińskie Zaklady Farmaceutyczne ,,Polfa’’Spólka Akcyjna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/Tarchomin Pharmaceutical Works “Polfa” S.A.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波兰上市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注射用醋酸亮丙瑞林微球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Leuprorelin Acetate Microspheres for Injection/LEUPLIN PRO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22.5mg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武田药品工业株式会社（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Pharmaceutical Company Limited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地夸磷索钠滴眼液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Diquafosol Sodium Eye Drops/Diquas LX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3%(5ml:150mg)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Co., Ltd.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盐酸奥洛他定滴眼液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Olopatadine Hydrochloride ophthalmic solution/Patanol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5mL:5mg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，以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C21H23NO3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ノバルティスファ</w:t>
            </w:r>
            <w:r w:rsidRPr="002E5BD5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BD5" w:rsidRPr="002E5BD5" w:rsidRDefault="002E5BD5" w:rsidP="002E5BD5">
            <w:pPr>
              <w:widowControl/>
              <w:numPr>
                <w:ilvl w:val="0"/>
                <w:numId w:val="2"/>
              </w:numPr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盐酸非索非那定片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Fexofenadine Hydrochloride Tablets/Allegra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サノフィ株式会社（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K.K.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27-514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盐酸溴己新口服溶液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Bromhexine Hydrochloride Oral Solution/Bisolvon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8mg/5ml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Sanofi/A. Nattermann &amp; Cie. GmbH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增加持证商：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Sanofi/A. Nattermann &amp; Cie. GmbH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35-16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盐酸去氧肾上腺素注射液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Phenylephrine Hydrochloride Injection/Vazculep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Exela Pharma Sciences, LLC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变更持证商为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Exela Pharma Sciences, LLC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31-36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注射用紫杉醇（白蛋白结合型）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Paclitaxel Powder For Suspension For Infusion/Abraxane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Celgene Europe B.V/Bristol-Myers Squibb Pharma EEIG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持证商发生变更，增加变更后的持证商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Pharma EEIG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。序号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60-67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二硫化硒洗剂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Selenium Sulfide Lotion/Selsun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Sanofi-Aventis Netherlands B.V./Opella Healthcare France SAS/Genzyme 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Europe B.V./A. Nattermann &amp; Cie. GmbH/Pharma Developpement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Genzyme Europe B.V./A. Nattermann &amp; Cie. 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GmbH/Pharma Developpement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27-416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地高辛注射液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Digoxin Injection/Lanoxin Pediatric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0.1mg/ml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Covis Pharma BV/Covis Pharma Gmbh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增加变更后的持证商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Covis Pharma Gmbh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10-131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普伐他汀钠片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Pravastatin Sodium Tablets/SANAPRAV/PRAREDUCT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Italia S.p.A./Daiichi Sankyo Portugal, Unip. LDA/Daiichi Sankyo  Belgium S.A.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Belgium S.A.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及商品名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PRAREDUCT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，不限定上市国和产地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10-132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普伐他汀钠片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Pravastatin Sodium Tablets/SANAPRAV/PRAREDUCT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Italia S.p.A./Daiichi Sankyo Portugal, Unip. LDA/Daiichi Sankyo  Belgium S.A.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增加商品名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PRAREDUCT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，不限定上市国和产地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赛洛多辛胶囊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Silodosin Capsules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第一三共制药（北京）有限公司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第一三共制药（上海）有限公司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原研地产化品种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增加变更后的持证商第一三共制药（上海）有限公司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27-361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盐酸西那卡塞片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Cinacalcet Hydrochloride Tablets/Regpara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协和发酵麒麟株式会社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/Kyowa Kirin Co., Ltd.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持证商发生变更，增加变更后的持证商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Kyowa 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Kirin Co., Ltd.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27-144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马来酸噻吗洛尔滴眼液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Timolol Maleate Eye Drops/Timoptic In Ocudose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0.25%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0.3ml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Valeant Pharmaceuticals International/Bausch And Lomb Inc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And Lomb Inc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27-145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马来酸噻吗洛尔滴眼液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Timolol Maleate Eye Drops/Timoptic In Ocudose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0.5%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0.3ml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Valeant Pharmaceuticals International/Bausch And Lomb Inc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And Lomb Inc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27-310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奥美拉唑肠溶胶囊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Omeprazole Enteric Capsules/LOSEC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Limited/Pharmaco(NZ)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2E5B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持证商发生变更，增加变更后的持证商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Pharmaco(NZ)</w:t>
            </w:r>
          </w:p>
        </w:tc>
      </w:tr>
      <w:tr w:rsidR="002E5BD5" w:rsidRPr="002E5BD5" w:rsidTr="00E44BF2">
        <w:trPr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BD5" w:rsidRPr="002E5BD5" w:rsidRDefault="002E5BD5" w:rsidP="002E5BD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2E5BD5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2E5BD5" w:rsidRPr="002E5BD5" w:rsidRDefault="002E5BD5" w:rsidP="002E5BD5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2E5BD5" w:rsidRPr="002E5BD5" w:rsidRDefault="002E5BD5" w:rsidP="002E5BD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:rsidR="002E5BD5" w:rsidRPr="002E5BD5" w:rsidRDefault="002E5BD5" w:rsidP="002E5BD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2E5BD5" w:rsidRPr="002E5BD5" w:rsidRDefault="002E5BD5" w:rsidP="002E5BD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2E5BD5" w:rsidRPr="002E5BD5" w:rsidRDefault="002E5BD5" w:rsidP="002E5BD5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  <w:shd w:val="pct15" w:color="auto" w:fill="FFFFFF"/>
        </w:rPr>
        <w:sectPr w:rsidR="002E5BD5" w:rsidRPr="002E5BD5">
          <w:footerReference w:type="default" r:id="rId7"/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2E5BD5" w:rsidRPr="002E5BD5" w:rsidRDefault="002E5BD5" w:rsidP="002E5BD5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2E5BD5">
        <w:rPr>
          <w:rFonts w:ascii="Times New Roman" w:eastAsia="黑体" w:hAnsi="Times New Roman" w:cs="Times New Roman" w:hint="eastAsia"/>
          <w:kern w:val="0"/>
          <w:sz w:val="32"/>
          <w:szCs w:val="32"/>
        </w:rPr>
        <w:lastRenderedPageBreak/>
        <w:t>附件</w:t>
      </w:r>
      <w:r w:rsidRPr="002E5BD5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2E5BD5" w:rsidRPr="002E5BD5" w:rsidRDefault="002E5BD5" w:rsidP="002E5BD5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2E5BD5">
        <w:rPr>
          <w:rFonts w:ascii="Times New Roman" w:eastAsia="黑体" w:hAnsi="Times New Roman" w:cs="Times New Roman" w:hint="eastAsia"/>
          <w:kern w:val="0"/>
          <w:sz w:val="32"/>
          <w:szCs w:val="32"/>
        </w:rPr>
        <w:t>未通过审议品种目录</w:t>
      </w: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230"/>
        <w:gridCol w:w="2056"/>
        <w:gridCol w:w="1394"/>
        <w:gridCol w:w="2126"/>
        <w:gridCol w:w="1417"/>
        <w:gridCol w:w="1134"/>
        <w:gridCol w:w="3973"/>
      </w:tblGrid>
      <w:tr w:rsidR="002E5BD5" w:rsidRPr="002E5BD5" w:rsidTr="00E44BF2">
        <w:trPr>
          <w:trHeight w:val="900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2E5BD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2E5BD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2E5BD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丙酸交沙霉素干糖浆剂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Josamycin Propionate  Dry Syrup/Josamy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100mg/1g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10%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ファ</w:t>
            </w:r>
            <w:r w:rsidRPr="002E5BD5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经一致性评价专家委员会审议，拟申请参比制剂不适合儿童按公斤体重精准调节剂量，审议未通过。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甘油灌肠剂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Glycerin Enema Solution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50%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</w:t>
            </w:r>
            <w:r w:rsidRPr="002E5BD5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東豊薬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经一致性评价专家委员会审议，未提供充分安全有效性数据，审议未通过。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维生素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ASCORBIC ACID INJECTION/Pascorbin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5ml:750mg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Pascoe Pharmazeutische Präparate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德国上市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经一致性评价专家委员会审议，拟申请参比制剂原研地位不明确，不具有参比制剂地位，审议未通过。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烟酰胺注射液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Nicotinamide Injection/VITAMINE PP AGUETTANT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200mg/2ml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 AGUETTANT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经一致性评价专家委员会审议，拟申请参比制剂原研地位不明确，不具有参比制剂地位，审议未通过。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肝素钠封管注射液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HEPARINISED SALINE INJECTION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5ml:50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Pfizer(Perth) Pty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澳大利亚上市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经一致性评价专家委员会审议，拟申请参比制剂原研地位不明确，不具有参比制剂地位，审议未通过。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中性腹膜透析液（乳酸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盐）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 xml:space="preserve">Balance 1.5% Glucose,1.75 Mmol/L 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Calcium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Solution For Peritoneal Dialysis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 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Fresenius Medical Care Deutschland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经一致性评价专家委员会审议，拟申请参比制剂原研地位不明确，不具有参比制剂地位，审议未通过。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中性腹膜透析液（乳酸盐）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Balance 2.3% Glucose,1.75 Mmol/L Calcium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Solution For Peritoneal Dialysis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2.3%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 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Medical Care Deutschland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中性腹膜透析液（乳酸盐）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Balance 4.25% Glucose,1.75 Mmol/L Calcium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Solution For Peritoneal Dialysis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4.25%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 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Medical Care Deutschland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中性低钙腹膜透析液（乳酸盐）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Balance 1.5% Glucose,1.25 Mmol/L Calcium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Solution For Peritoneal Dialysis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1.5%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 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Medical Care Deutschland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经一致性评价专家委员会审议，拟申请参比制剂原研地位不明确，不具有参比制剂地位，审议未通过。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中性低钙腹膜透析液（乳酸盐）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Balance 2.3% Glucose,1.25 Mmol/L Calcium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Solution For Peritoneal Dialysis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2.3%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 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Medical Care Deutschland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中性低钙腹膜透析液（乳酸盐）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Balance 4.25% Glucose,1.25 Mmol/L Calcium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Solution For Peritoneal Dialysis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4.25%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葡萄糖（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袋，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5 L/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Medical Care Deutschland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甲硝唑凝胶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Metronidazole Gel/Rozex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マルホ株式会社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经一致性评价专家委员会审议，拟申请参比制剂特定适应症未提供充分安全有效性数据，审议未通过。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头孢克肟干混悬剂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Cefixime for Suspension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100mg/5ml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C16H15N5O7S2 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LUPIN PHARMACEUTICALS INC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美国授权仿制药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枸橼酸莫沙必利片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Mosapride Citrate Tablets/Gasmotin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2.5mg(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按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25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ClFN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·C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计算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Sumitomo Dainippon Pharma Co., Ltd.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经一致性评价专家委员会审议，拟申请参比制剂规格低于单次最小剂量，审议未通过。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门冬氨酸钾镁注射液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Potassium Aspartate and Magnesium Aspartate Injection/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潘南金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 xml:space="preserve">PANANGIN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10ml:400mg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无水门冬氨酸镁和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452mg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无水门冬氨酸钾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Gedeon Richter Plc.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国内进口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经一致性评价专家委员会审议，拟申请参比制剂原研地位不明确审议未通过。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维生素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注射液（特殊注射剂）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Vitamin K1 Injection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1ml:10mg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Neon Healthcare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经一致性评价专家委员会审议，拟申请参比制剂原研地位不明确审议未通过。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维生素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注射液（特殊注射剂）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Vitamin K1 Injection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0.2ml:2mg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  <w:lang w:eastAsia="zh-T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Neon Healthcare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经一致性评价专家委员会审议，拟申请参比制剂原研地位不明确审议未通过。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维生素</w:t>
            </w: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B6</w:t>
            </w: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Vitamin B6 Injection/Vitamin B6 Streuli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2ml:0.1g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lang w:eastAsia="zh-TW"/>
              </w:rPr>
            </w:pPr>
            <w:r w:rsidRPr="002E5BD5">
              <w:rPr>
                <w:rFonts w:ascii="Times New Roman" w:eastAsia="仿宋_GB2312" w:hAnsi="Times New Roman" w:cs="Times New Roman"/>
                <w:sz w:val="24"/>
                <w:szCs w:val="24"/>
              </w:rPr>
              <w:t>Streuli Pharma 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瑞士上市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63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琥乙红霉素片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Erythromycin Ethylsuccinate Tablets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Laboratorios Normon,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西班牙上市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63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2E5BD5" w:rsidRPr="002E5BD5" w:rsidTr="00E44BF2">
        <w:trPr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D5" w:rsidRPr="002E5BD5" w:rsidRDefault="002E5BD5" w:rsidP="00E44BF2">
            <w:pPr>
              <w:widowControl/>
              <w:numPr>
                <w:ilvl w:val="0"/>
                <w:numId w:val="2"/>
              </w:numPr>
              <w:spacing w:line="240" w:lineRule="atLeas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吸入用氯化钠溶液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Saline Nebuliser Solution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0.9%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9mg/ml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Accord Healthcare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5" w:rsidRPr="002E5BD5" w:rsidRDefault="002E5BD5" w:rsidP="00E44BF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5" w:rsidRPr="002E5BD5" w:rsidRDefault="002E5BD5" w:rsidP="00E44BF2">
            <w:pPr>
              <w:spacing w:line="24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 w:rsidRPr="002E5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56</w:t>
            </w:r>
            <w:r w:rsidRPr="002E5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:rsidR="002E5BD5" w:rsidRPr="002E5BD5" w:rsidRDefault="002E5BD5" w:rsidP="002E5BD5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shd w:val="pct15" w:color="auto" w:fill="FFFFFF"/>
        </w:rPr>
      </w:pPr>
    </w:p>
    <w:p w:rsidR="002E5BD5" w:rsidRPr="002E5BD5" w:rsidRDefault="002E5BD5" w:rsidP="002E5BD5">
      <w:pPr>
        <w:rPr>
          <w:rFonts w:ascii="Calibri" w:eastAsia="宋体" w:hAnsi="Calibri" w:cs="Times New Roman"/>
        </w:rPr>
      </w:pPr>
    </w:p>
    <w:p w:rsidR="00984F0F" w:rsidRPr="002E5BD5" w:rsidRDefault="00984F0F"/>
    <w:sectPr w:rsidR="00984F0F" w:rsidRPr="002E5BD5" w:rsidSect="002E5BD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D5" w:rsidRDefault="002E5BD5" w:rsidP="002E5BD5">
      <w:r>
        <w:separator/>
      </w:r>
    </w:p>
  </w:endnote>
  <w:endnote w:type="continuationSeparator" w:id="0">
    <w:p w:rsidR="002E5BD5" w:rsidRDefault="002E5BD5" w:rsidP="002E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325626"/>
      <w:docPartObj>
        <w:docPartGallery w:val="Page Numbers (Bottom of Page)"/>
        <w:docPartUnique/>
      </w:docPartObj>
    </w:sdtPr>
    <w:sdtEndPr/>
    <w:sdtContent>
      <w:p w:rsidR="00E44BF2" w:rsidRDefault="00E44B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569" w:rsidRPr="00752569">
          <w:rPr>
            <w:noProof/>
            <w:lang w:val="zh-CN"/>
          </w:rPr>
          <w:t>2</w:t>
        </w:r>
        <w:r>
          <w:fldChar w:fldCharType="end"/>
        </w:r>
      </w:p>
    </w:sdtContent>
  </w:sdt>
  <w:p w:rsidR="00E44BF2" w:rsidRDefault="00E44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D5" w:rsidRDefault="002E5BD5" w:rsidP="002E5BD5">
      <w:r>
        <w:separator/>
      </w:r>
    </w:p>
  </w:footnote>
  <w:footnote w:type="continuationSeparator" w:id="0">
    <w:p w:rsidR="002E5BD5" w:rsidRDefault="002E5BD5" w:rsidP="002E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D8C"/>
    <w:multiLevelType w:val="hybridMultilevel"/>
    <w:tmpl w:val="658AEBBA"/>
    <w:lvl w:ilvl="0" w:tplc="FA4CCF68">
      <w:start w:val="1"/>
      <w:numFmt w:val="decimal"/>
      <w:lvlText w:val="65-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2"/>
    <w:rsid w:val="00064CE6"/>
    <w:rsid w:val="001F7BD4"/>
    <w:rsid w:val="0021655F"/>
    <w:rsid w:val="002E5BD5"/>
    <w:rsid w:val="00387424"/>
    <w:rsid w:val="003F5063"/>
    <w:rsid w:val="004115F0"/>
    <w:rsid w:val="00423F43"/>
    <w:rsid w:val="00442C07"/>
    <w:rsid w:val="004960DB"/>
    <w:rsid w:val="0053158A"/>
    <w:rsid w:val="00557F2C"/>
    <w:rsid w:val="0056380F"/>
    <w:rsid w:val="005C1BF0"/>
    <w:rsid w:val="00685165"/>
    <w:rsid w:val="00752569"/>
    <w:rsid w:val="007615A2"/>
    <w:rsid w:val="00763563"/>
    <w:rsid w:val="008B28AB"/>
    <w:rsid w:val="00900A1E"/>
    <w:rsid w:val="009816C3"/>
    <w:rsid w:val="00984F0F"/>
    <w:rsid w:val="00BA337A"/>
    <w:rsid w:val="00BE5F98"/>
    <w:rsid w:val="00C55E31"/>
    <w:rsid w:val="00DA37E0"/>
    <w:rsid w:val="00E209F7"/>
    <w:rsid w:val="00E44BF2"/>
    <w:rsid w:val="00ED735C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193EC3-53DC-4CA7-A7CD-D570608B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B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BD5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E5BD5"/>
  </w:style>
  <w:style w:type="character" w:styleId="a7">
    <w:name w:val="Hyperlink"/>
    <w:basedOn w:val="a0"/>
    <w:uiPriority w:val="99"/>
    <w:semiHidden/>
    <w:unhideWhenUsed/>
    <w:rsid w:val="002E5BD5"/>
    <w:rPr>
      <w:color w:val="0000FF"/>
      <w:u w:val="single"/>
    </w:rPr>
  </w:style>
  <w:style w:type="character" w:customStyle="1" w:styleId="10">
    <w:name w:val="访问过的超链接1"/>
    <w:basedOn w:val="a0"/>
    <w:uiPriority w:val="99"/>
    <w:semiHidden/>
    <w:unhideWhenUsed/>
    <w:rsid w:val="002E5BD5"/>
    <w:rPr>
      <w:color w:val="954F72"/>
      <w:u w:val="single"/>
    </w:rPr>
  </w:style>
  <w:style w:type="paragraph" w:customStyle="1" w:styleId="msonormal0">
    <w:name w:val="msonormal"/>
    <w:basedOn w:val="a"/>
    <w:rsid w:val="002E5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qFormat/>
    <w:rsid w:val="002E5BD5"/>
    <w:pPr>
      <w:widowControl/>
      <w:jc w:val="left"/>
    </w:pPr>
    <w:rPr>
      <w:rFonts w:ascii="Calibri" w:eastAsia="宋体" w:hAnsi="Calibri" w:cs="Times New Roman"/>
    </w:rPr>
  </w:style>
  <w:style w:type="character" w:customStyle="1" w:styleId="a9">
    <w:name w:val="批注文字 字符"/>
    <w:basedOn w:val="a0"/>
    <w:link w:val="a8"/>
    <w:uiPriority w:val="99"/>
    <w:semiHidden/>
    <w:rsid w:val="002E5BD5"/>
    <w:rPr>
      <w:rFonts w:ascii="Calibri" w:eastAsia="宋体" w:hAnsi="Calibri"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2E5BD5"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character" w:customStyle="1" w:styleId="ab">
    <w:name w:val="日期 字符"/>
    <w:basedOn w:val="a0"/>
    <w:link w:val="aa"/>
    <w:uiPriority w:val="99"/>
    <w:semiHidden/>
    <w:rsid w:val="002E5BD5"/>
    <w:rPr>
      <w:rFonts w:ascii="Calibri" w:eastAsia="宋体" w:hAnsi="Calibri" w:cs="Times New Roman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E5BD5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2E5BD5"/>
    <w:rPr>
      <w:rFonts w:ascii="Calibri" w:eastAsia="宋体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5BD5"/>
    <w:rPr>
      <w:rFonts w:ascii="Calibri" w:eastAsia="宋体" w:hAnsi="Calibri" w:cs="Times New Roman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E5BD5"/>
    <w:rPr>
      <w:rFonts w:ascii="Calibri" w:eastAsia="宋体" w:hAnsi="Calibri" w:cs="Times New Roman"/>
      <w:sz w:val="18"/>
      <w:szCs w:val="18"/>
    </w:rPr>
  </w:style>
  <w:style w:type="paragraph" w:styleId="af0">
    <w:name w:val="Revision"/>
    <w:uiPriority w:val="99"/>
    <w:semiHidden/>
    <w:rsid w:val="002E5BD5"/>
    <w:pPr>
      <w:jc w:val="center"/>
    </w:pPr>
    <w:rPr>
      <w:rFonts w:ascii="Calibri" w:eastAsia="宋体" w:hAnsi="Calibri" w:cs="Times New Roman"/>
    </w:rPr>
  </w:style>
  <w:style w:type="paragraph" w:styleId="af1">
    <w:name w:val="List Paragraph"/>
    <w:basedOn w:val="a"/>
    <w:uiPriority w:val="34"/>
    <w:qFormat/>
    <w:rsid w:val="002E5BD5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f2">
    <w:name w:val="annotation reference"/>
    <w:basedOn w:val="a0"/>
    <w:uiPriority w:val="99"/>
    <w:semiHidden/>
    <w:unhideWhenUsed/>
    <w:qFormat/>
    <w:rsid w:val="002E5BD5"/>
    <w:rPr>
      <w:sz w:val="21"/>
      <w:szCs w:val="21"/>
    </w:rPr>
  </w:style>
  <w:style w:type="character" w:styleId="af3">
    <w:name w:val="FollowedHyperlink"/>
    <w:basedOn w:val="a0"/>
    <w:uiPriority w:val="99"/>
    <w:semiHidden/>
    <w:unhideWhenUsed/>
    <w:rsid w:val="002E5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1866</Words>
  <Characters>10638</Characters>
  <Application>Microsoft Office Word</Application>
  <DocSecurity>0</DocSecurity>
  <Lines>88</Lines>
  <Paragraphs>24</Paragraphs>
  <ScaleCrop>false</ScaleCrop>
  <Company>Microsoft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刘意林</dc:creator>
  <cp:keywords/>
  <dc:description/>
  <cp:lastModifiedBy>刘意林</cp:lastModifiedBy>
  <cp:revision>2</cp:revision>
  <dcterms:created xsi:type="dcterms:W3CDTF">2022-12-28T06:38:00Z</dcterms:created>
  <dcterms:modified xsi:type="dcterms:W3CDTF">2022-12-28T06:38:00Z</dcterms:modified>
</cp:coreProperties>
</file>